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AB4D8C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AB4D8C" w:rsidRDefault="00AB4D8C" w:rsidP="00AB4D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B4D8C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AB4D8C" w:rsidRDefault="00AB4D8C" w:rsidP="00AB4D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B4D8C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73B82" w:rsidRDefault="00973B82" w:rsidP="009D06C3">
      <w:pPr>
        <w:spacing w:after="0"/>
        <w:rPr>
          <w:rFonts w:ascii="Times New Roman" w:hAnsi="Times New Roman"/>
          <w:b/>
        </w:rPr>
      </w:pPr>
    </w:p>
    <w:p w:rsidR="00973B82" w:rsidRDefault="00973B82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E68D5">
        <w:rPr>
          <w:rFonts w:ascii="Times New Roman" w:hAnsi="Times New Roman"/>
          <w:b/>
        </w:rPr>
        <w:t xml:space="preserve"> C50022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D10A75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</w:t>
      </w:r>
      <w:r w:rsidR="001C40C1">
        <w:rPr>
          <w:rFonts w:ascii="Times New Roman" w:hAnsi="Times New Roman"/>
          <w:sz w:val="24"/>
          <w:szCs w:val="24"/>
        </w:rPr>
        <w:t xml:space="preserve">Supplementary Examination </w:t>
      </w:r>
      <w:r>
        <w:rPr>
          <w:rFonts w:ascii="Times New Roman" w:hAnsi="Times New Roman"/>
          <w:sz w:val="24"/>
          <w:szCs w:val="24"/>
        </w:rPr>
        <w:t>July</w:t>
      </w:r>
      <w:r w:rsidR="001C40C1">
        <w:rPr>
          <w:rFonts w:ascii="Times New Roman" w:hAnsi="Times New Roman"/>
          <w:sz w:val="24"/>
          <w:szCs w:val="24"/>
        </w:rPr>
        <w:t>-2025</w:t>
      </w:r>
    </w:p>
    <w:p w:rsidR="009D06C3" w:rsidRDefault="005E68D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PRODUCTION AND OPERATIONS MANAGEMENT</w:t>
      </w:r>
    </w:p>
    <w:p w:rsidR="00973B82" w:rsidRPr="00973B82" w:rsidRDefault="00973B8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6"/>
          <w:szCs w:val="26"/>
        </w:rPr>
      </w:pPr>
      <w:r w:rsidRPr="00973B82">
        <w:rPr>
          <w:rFonts w:ascii="Cambria" w:hAnsi="Cambria" w:cs="Times New Roman"/>
          <w:b/>
          <w:sz w:val="26"/>
          <w:szCs w:val="26"/>
        </w:rPr>
        <w:t>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0B4C7C" w:rsidRPr="000B4C7C" w:rsidRDefault="000B4C7C" w:rsidP="009D06C3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73B82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414"/>
        <w:gridCol w:w="7374"/>
        <w:gridCol w:w="707"/>
        <w:gridCol w:w="735"/>
        <w:gridCol w:w="687"/>
      </w:tblGrid>
      <w:tr w:rsidR="00396857" w:rsidRPr="005E68D5" w:rsidTr="00554016">
        <w:trPr>
          <w:trHeight w:val="432"/>
        </w:trPr>
        <w:tc>
          <w:tcPr>
            <w:tcW w:w="15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1C6344" w:rsidP="002B20CB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are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functional sub systems of organization?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A970FA" w:rsidP="002B2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are the types of production systems?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7A7089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Value Engineering?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7A7089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Process Design?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1463DB" w:rsidP="002B2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2B20CB">
              <w:rPr>
                <w:rFonts w:ascii="Bookman Old Style" w:hAnsi="Bookman Old Style" w:cs="Times New Roman"/>
                <w:sz w:val="24"/>
                <w:szCs w:val="24"/>
              </w:rPr>
              <w:t>Break-Even point?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B20C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Recall model for 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multi</w:t>
            </w:r>
            <w:r w:rsidR="001463DB"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facility </w:t>
            </w:r>
            <w:r w:rsidR="001463DB"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Location Problem.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8230A9" w:rsidP="00AD50E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AD50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extension of Johnson’s Rule?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D527F3" w:rsidP="00AD50E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 w:rsidR="00AD50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are the types of schedules</w:t>
            </w: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602B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Materials Planning?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1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10" w:type="pct"/>
            <w:shd w:val="clear" w:color="auto" w:fill="auto"/>
            <w:vAlign w:val="center"/>
          </w:tcPr>
          <w:p w:rsidR="00396857" w:rsidRPr="005E68D5" w:rsidRDefault="002602B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SDE analysis?</w:t>
            </w:r>
          </w:p>
        </w:tc>
        <w:tc>
          <w:tcPr>
            <w:tcW w:w="351" w:type="pct"/>
            <w:vAlign w:val="center"/>
          </w:tcPr>
          <w:p w:rsidR="00396857" w:rsidRPr="005E68D5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5C3F20" w:rsidRDefault="00396857" w:rsidP="005C3F20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5C3F20">
        <w:rPr>
          <w:rFonts w:ascii="Bookman Old Style" w:eastAsia="Calibri" w:hAnsi="Bookman Old Style"/>
          <w:b/>
          <w:sz w:val="24"/>
          <w:szCs w:val="24"/>
        </w:rPr>
        <w:t xml:space="preserve">   </w:t>
      </w:r>
      <w:r w:rsidR="00973B82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7226"/>
        <w:gridCol w:w="586"/>
        <w:gridCol w:w="245"/>
        <w:gridCol w:w="735"/>
        <w:gridCol w:w="687"/>
      </w:tblGrid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B51007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is the "Systems Concept of P</w:t>
            </w:r>
            <w:r w:rsidR="005C3F20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roduction," and why is it important?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5C3F2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relationship between corporate strategy and functional strategies.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5C3F20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How does W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orld 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C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lass 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  <w:r w:rsidR="001C6344"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anufacturing (WCM)</w:t>
            </w: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address quality and cost simultaneously?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1C6344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are Porter’s generic competitive strategies? Explain each with examples.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B510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How does a process planning engineer contribute to cost reduction in manufacturing?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B510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how process research helps in reducing waste and enhancing productivity.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00E29" w:rsidRDefault="00300E2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300E29" w:rsidRPr="00046B36" w:rsidRDefault="00046B36" w:rsidP="00046B3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046B3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300E29" w:rsidRPr="005E68D5" w:rsidRDefault="00300E2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856F8A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key steps involved in a value analysis study.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300E29" w:rsidP="007A708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steps of product design.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25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E68D5" w:rsidTr="00554016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5" w:type="pct"/>
            <w:shd w:val="clear" w:color="auto" w:fill="auto"/>
            <w:vAlign w:val="center"/>
          </w:tcPr>
          <w:p w:rsidR="00C84F0A" w:rsidRPr="005E68D5" w:rsidRDefault="00E51776" w:rsidP="00E51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critical factors influencing plant location decisions? Explain with examples.</w:t>
            </w:r>
          </w:p>
        </w:tc>
        <w:tc>
          <w:tcPr>
            <w:tcW w:w="426" w:type="pct"/>
            <w:gridSpan w:val="2"/>
            <w:vAlign w:val="center"/>
          </w:tcPr>
          <w:p w:rsidR="00C84F0A" w:rsidRPr="005E68D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E51776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Compare and contrast process layout, product layout, and fixed-position layout.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DE3173" w:rsidP="00DE3173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</w:t>
            </w:r>
            <w:r w:rsidR="00E51776"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layout design </w:t>
            </w:r>
            <w:r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procedure</w:t>
            </w:r>
            <w:r w:rsidR="00E51776" w:rsidRPr="005E68D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5E68D5" w:rsidTr="00554016">
        <w:trPr>
          <w:trHeight w:val="432"/>
        </w:trPr>
        <w:tc>
          <w:tcPr>
            <w:tcW w:w="20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5" w:type="pct"/>
            <w:shd w:val="clear" w:color="auto" w:fill="auto"/>
            <w:vAlign w:val="center"/>
          </w:tcPr>
          <w:p w:rsidR="00C84F0A" w:rsidRPr="005E68D5" w:rsidRDefault="00D527F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Define job shop scheduling and explain its key characteristics. How it differ from flow shop scheduling?</w:t>
            </w:r>
          </w:p>
        </w:tc>
        <w:tc>
          <w:tcPr>
            <w:tcW w:w="426" w:type="pct"/>
            <w:gridSpan w:val="2"/>
            <w:vAlign w:val="center"/>
          </w:tcPr>
          <w:p w:rsidR="00C84F0A" w:rsidRPr="005E68D5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E68D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395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D527F3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sz w:val="24"/>
                <w:szCs w:val="24"/>
              </w:rPr>
              <w:t>Compare commonly used dispatching rules, such as FCFS, SPT, and EDD.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D527F3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is quality control, and why is it important in production scheduling?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</w:tcPr>
          <w:p w:rsidR="00396857" w:rsidRPr="005E68D5" w:rsidRDefault="00DE3173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components of integrated materials management.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E68D5" w:rsidTr="00554016">
        <w:trPr>
          <w:trHeight w:val="485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are the different models of inventory, and how are they used?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E68D5" w:rsidTr="00554016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E68D5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5" w:type="pct"/>
            <w:shd w:val="clear" w:color="auto" w:fill="auto"/>
            <w:vAlign w:val="center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impact of quantity discounts on inventory costs and ordering decisions.</w:t>
            </w:r>
          </w:p>
        </w:tc>
        <w:tc>
          <w:tcPr>
            <w:tcW w:w="284" w:type="pct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5E68D5" w:rsidTr="00554016">
        <w:trPr>
          <w:trHeight w:val="432"/>
        </w:trPr>
        <w:tc>
          <w:tcPr>
            <w:tcW w:w="20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5" w:type="pct"/>
          </w:tcPr>
          <w:p w:rsidR="00396857" w:rsidRPr="005E68D5" w:rsidRDefault="00A603E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the challenges faced during the implementation of a purchase inventory model.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0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96857" w:rsidRPr="005E68D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68D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634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46B36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B36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B36" w:rsidRPr="00046B36" w:rsidRDefault="00046B36" w:rsidP="00046B36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bookmarkStart w:id="0" w:name="_GoBack"/>
      <w:bookmarkEnd w:id="0"/>
      <w:r w:rsidRPr="00046B36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046B36" w:rsidRPr="003257AD" w:rsidRDefault="00046B3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046B36" w:rsidRPr="003257AD" w:rsidSect="00973B82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46B36"/>
    <w:rsid w:val="00053A2B"/>
    <w:rsid w:val="000B4C7C"/>
    <w:rsid w:val="000C1D0F"/>
    <w:rsid w:val="000D0B88"/>
    <w:rsid w:val="000D2777"/>
    <w:rsid w:val="000F12BE"/>
    <w:rsid w:val="00103309"/>
    <w:rsid w:val="001463DB"/>
    <w:rsid w:val="00150DF0"/>
    <w:rsid w:val="00155D25"/>
    <w:rsid w:val="001A01E5"/>
    <w:rsid w:val="001C40C1"/>
    <w:rsid w:val="001C6344"/>
    <w:rsid w:val="002179ED"/>
    <w:rsid w:val="00227314"/>
    <w:rsid w:val="00234DD6"/>
    <w:rsid w:val="002602BF"/>
    <w:rsid w:val="00271859"/>
    <w:rsid w:val="00284F2E"/>
    <w:rsid w:val="00296345"/>
    <w:rsid w:val="002A7366"/>
    <w:rsid w:val="002B12E4"/>
    <w:rsid w:val="002B20CB"/>
    <w:rsid w:val="002E177B"/>
    <w:rsid w:val="00300E29"/>
    <w:rsid w:val="003257AD"/>
    <w:rsid w:val="003506DF"/>
    <w:rsid w:val="003573F1"/>
    <w:rsid w:val="003707C9"/>
    <w:rsid w:val="0037165F"/>
    <w:rsid w:val="00396857"/>
    <w:rsid w:val="003A58A6"/>
    <w:rsid w:val="003C2DD8"/>
    <w:rsid w:val="003D1F3A"/>
    <w:rsid w:val="003D6B76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016"/>
    <w:rsid w:val="00554B1A"/>
    <w:rsid w:val="00590237"/>
    <w:rsid w:val="00593548"/>
    <w:rsid w:val="005A4A2E"/>
    <w:rsid w:val="005C3F20"/>
    <w:rsid w:val="005E68D5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A7089"/>
    <w:rsid w:val="007B145D"/>
    <w:rsid w:val="007B2CF8"/>
    <w:rsid w:val="007F2DB7"/>
    <w:rsid w:val="008166E1"/>
    <w:rsid w:val="008230A9"/>
    <w:rsid w:val="00843353"/>
    <w:rsid w:val="00856F8A"/>
    <w:rsid w:val="00883A37"/>
    <w:rsid w:val="00884594"/>
    <w:rsid w:val="00891022"/>
    <w:rsid w:val="008B5361"/>
    <w:rsid w:val="008C5667"/>
    <w:rsid w:val="008E32BF"/>
    <w:rsid w:val="00906B65"/>
    <w:rsid w:val="009071F8"/>
    <w:rsid w:val="00910762"/>
    <w:rsid w:val="00917290"/>
    <w:rsid w:val="0093182A"/>
    <w:rsid w:val="00973B82"/>
    <w:rsid w:val="00990A16"/>
    <w:rsid w:val="009C3F91"/>
    <w:rsid w:val="009D06C3"/>
    <w:rsid w:val="009F0287"/>
    <w:rsid w:val="00A07AEF"/>
    <w:rsid w:val="00A21A62"/>
    <w:rsid w:val="00A43123"/>
    <w:rsid w:val="00A603E9"/>
    <w:rsid w:val="00A70A19"/>
    <w:rsid w:val="00A84088"/>
    <w:rsid w:val="00A92095"/>
    <w:rsid w:val="00A970FA"/>
    <w:rsid w:val="00AA1A23"/>
    <w:rsid w:val="00AA1D8C"/>
    <w:rsid w:val="00AB4D8C"/>
    <w:rsid w:val="00AB5201"/>
    <w:rsid w:val="00AB54D0"/>
    <w:rsid w:val="00AD4CC9"/>
    <w:rsid w:val="00AD50E1"/>
    <w:rsid w:val="00AE789F"/>
    <w:rsid w:val="00AF7F5A"/>
    <w:rsid w:val="00B01745"/>
    <w:rsid w:val="00B11358"/>
    <w:rsid w:val="00B223DF"/>
    <w:rsid w:val="00B34647"/>
    <w:rsid w:val="00B50A9C"/>
    <w:rsid w:val="00B51007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10A75"/>
    <w:rsid w:val="00D3315B"/>
    <w:rsid w:val="00D37592"/>
    <w:rsid w:val="00D464F5"/>
    <w:rsid w:val="00D527F3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3173"/>
    <w:rsid w:val="00DE5CE6"/>
    <w:rsid w:val="00DF5DDF"/>
    <w:rsid w:val="00E05230"/>
    <w:rsid w:val="00E267F8"/>
    <w:rsid w:val="00E51776"/>
    <w:rsid w:val="00E533A8"/>
    <w:rsid w:val="00E67488"/>
    <w:rsid w:val="00E77988"/>
    <w:rsid w:val="00EB081D"/>
    <w:rsid w:val="00EC60A1"/>
    <w:rsid w:val="00ED2461"/>
    <w:rsid w:val="00ED6E64"/>
    <w:rsid w:val="00EF14FB"/>
    <w:rsid w:val="00F22185"/>
    <w:rsid w:val="00F25916"/>
    <w:rsid w:val="00F558BF"/>
    <w:rsid w:val="00F60B3C"/>
    <w:rsid w:val="00F616CD"/>
    <w:rsid w:val="00F62B42"/>
    <w:rsid w:val="00F75871"/>
    <w:rsid w:val="00F9634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86A48-F94E-4A7B-B285-E0494007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81</cp:revision>
  <cp:lastPrinted>2025-07-23T02:56:00Z</cp:lastPrinted>
  <dcterms:created xsi:type="dcterms:W3CDTF">2018-09-08T07:27:00Z</dcterms:created>
  <dcterms:modified xsi:type="dcterms:W3CDTF">2025-07-23T03:25:00Z</dcterms:modified>
</cp:coreProperties>
</file>